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F669" w14:textId="77777777" w:rsidR="003A3C77" w:rsidRDefault="005760FE">
      <w:pPr>
        <w:pBdr>
          <w:bottom w:val="single" w:sz="4" w:space="1" w:color="000000"/>
        </w:pBdr>
        <w:rPr>
          <w:b/>
          <w:color w:val="004080"/>
          <w:sz w:val="28"/>
          <w:szCs w:val="28"/>
        </w:rPr>
      </w:pPr>
      <w:r>
        <w:rPr>
          <w:b/>
          <w:color w:val="004080"/>
          <w:sz w:val="28"/>
          <w:szCs w:val="28"/>
        </w:rPr>
        <w:t>EXERCICE : REDACTION D’UNE FICHE PROJET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8"/>
        <w:gridCol w:w="6320"/>
      </w:tblGrid>
      <w:tr w:rsidR="003A3C77" w14:paraId="4A36F66C" w14:textId="77777777">
        <w:tc>
          <w:tcPr>
            <w:tcW w:w="2968" w:type="dxa"/>
          </w:tcPr>
          <w:p w14:paraId="4A36F66A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  <w:t>Les rubriques de la fiche</w:t>
            </w:r>
          </w:p>
        </w:tc>
        <w:tc>
          <w:tcPr>
            <w:tcW w:w="6320" w:type="dxa"/>
          </w:tcPr>
          <w:p w14:paraId="4A36F66B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  <w:t>Description</w:t>
            </w:r>
          </w:p>
        </w:tc>
      </w:tr>
      <w:tr w:rsidR="003A3C77" w14:paraId="4A36F670" w14:textId="77777777">
        <w:tc>
          <w:tcPr>
            <w:tcW w:w="2968" w:type="dxa"/>
          </w:tcPr>
          <w:p w14:paraId="4A36F66D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Intitulé du projet</w:t>
            </w:r>
          </w:p>
          <w:p w14:paraId="4A36F66E" w14:textId="77777777" w:rsidR="003A3C77" w:rsidRDefault="003A3C77">
            <w:pPr>
              <w:tabs>
                <w:tab w:val="left" w:pos="202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6F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Mettre en place une démarche prévention RPS</w:t>
            </w:r>
          </w:p>
        </w:tc>
      </w:tr>
      <w:tr w:rsidR="003A3C77" w14:paraId="4A36F673" w14:textId="77777777">
        <w:tc>
          <w:tcPr>
            <w:tcW w:w="2968" w:type="dxa"/>
          </w:tcPr>
          <w:p w14:paraId="4A36F671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Problématique (quoi ? pourquoi ? quand ?)</w:t>
            </w:r>
          </w:p>
        </w:tc>
        <w:tc>
          <w:tcPr>
            <w:tcW w:w="6320" w:type="dxa"/>
          </w:tcPr>
          <w:p w14:paraId="4A36F672" w14:textId="77777777" w:rsidR="003A3C77" w:rsidRDefault="005760FE">
            <w:pPr>
              <w:tabs>
                <w:tab w:val="left" w:pos="4240"/>
              </w:tabs>
              <w:jc w:val="both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L’établissement souhaite entrer dans une démarche de prévention des risques psychosociaux complétant la démarche déjà engagée à travers l’évaluation des risques professionnels (DUERP). Il doit s’inscrire dans le cadre en application de l’accord du 22 octob</w:t>
            </w:r>
            <w:r>
              <w:rPr>
                <w:rFonts w:ascii="Arimo" w:eastAsia="Arimo" w:hAnsi="Arimo" w:cs="Arimo"/>
                <w:color w:val="422100"/>
              </w:rPr>
              <w:t>re 2013 (spécifique à la fonction publique), qui prévoit d’ici 2015, l’élaboration d’un plan d’évaluation et de prévention des RPS. Ces plans de prévention doivent reposer sur une phase de diagnostic à laquelle les agents seront associés et qui doit être i</w:t>
            </w:r>
            <w:r>
              <w:rPr>
                <w:rFonts w:ascii="Arimo" w:eastAsia="Arimo" w:hAnsi="Arimo" w:cs="Arimo"/>
                <w:color w:val="422100"/>
              </w:rPr>
              <w:t>ntégrée dans DUERP.</w:t>
            </w:r>
          </w:p>
        </w:tc>
      </w:tr>
      <w:tr w:rsidR="003A3C77" w14:paraId="4A36F67A" w14:textId="77777777">
        <w:tc>
          <w:tcPr>
            <w:tcW w:w="2968" w:type="dxa"/>
          </w:tcPr>
          <w:p w14:paraId="4A36F674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Enjeux de la démarche &amp;  les objectifs</w:t>
            </w:r>
          </w:p>
          <w:p w14:paraId="4A36F675" w14:textId="77777777" w:rsidR="003A3C77" w:rsidRDefault="003A3C77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76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Préserver la santé des salariés</w:t>
            </w:r>
          </w:p>
          <w:p w14:paraId="4A36F677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Diminuer les AT, les incidents, le turn over et obtenir les gains de productivité </w:t>
            </w:r>
          </w:p>
          <w:p w14:paraId="4A36F678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Améliorer les conditions de travail </w:t>
            </w:r>
          </w:p>
          <w:p w14:paraId="4A36F679" w14:textId="77777777" w:rsidR="003A3C77" w:rsidRDefault="003A3C77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3A3C77" w14:paraId="4A36F681" w14:textId="77777777">
        <w:trPr>
          <w:trHeight w:val="529"/>
        </w:trPr>
        <w:tc>
          <w:tcPr>
            <w:tcW w:w="2968" w:type="dxa"/>
          </w:tcPr>
          <w:p w14:paraId="4A36F67B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Documents et références </w:t>
            </w:r>
          </w:p>
          <w:p w14:paraId="4A36F67C" w14:textId="77777777" w:rsidR="003A3C77" w:rsidRDefault="003A3C77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7D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Accord interprofessionnel 2008 et 2013</w:t>
            </w:r>
          </w:p>
          <w:p w14:paraId="4A36F67E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RBPP</w:t>
            </w:r>
          </w:p>
          <w:p w14:paraId="4A36F67F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Accord santé 2009</w:t>
            </w:r>
          </w:p>
          <w:p w14:paraId="4A36F680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Accord sur le harcèlement et violence au trava</w:t>
            </w:r>
            <w:r>
              <w:rPr>
                <w:rFonts w:ascii="Arimo" w:eastAsia="Arimo" w:hAnsi="Arimo" w:cs="Arimo"/>
                <w:color w:val="422100"/>
              </w:rPr>
              <w:t>il en 2010</w:t>
            </w:r>
          </w:p>
        </w:tc>
      </w:tr>
      <w:tr w:rsidR="003A3C77" w14:paraId="4A36F686" w14:textId="77777777">
        <w:tc>
          <w:tcPr>
            <w:tcW w:w="2968" w:type="dxa"/>
          </w:tcPr>
          <w:p w14:paraId="4A36F682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Objectifs</w:t>
            </w:r>
          </w:p>
        </w:tc>
        <w:tc>
          <w:tcPr>
            <w:tcW w:w="6320" w:type="dxa"/>
          </w:tcPr>
          <w:p w14:paraId="4A36F683" w14:textId="77777777" w:rsidR="003A3C77" w:rsidRDefault="003A3C77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4A36F684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Construire un plan de prévention co-construit avec les équipes</w:t>
            </w:r>
          </w:p>
          <w:p w14:paraId="4A36F685" w14:textId="77777777" w:rsidR="003A3C77" w:rsidRDefault="003A3C77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3A3C77" w14:paraId="4A36F68A" w14:textId="77777777">
        <w:trPr>
          <w:trHeight w:val="58"/>
        </w:trPr>
        <w:tc>
          <w:tcPr>
            <w:tcW w:w="2968" w:type="dxa"/>
          </w:tcPr>
          <w:p w14:paraId="4A36F687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Liens éventuels avec d’autres projets</w:t>
            </w:r>
          </w:p>
        </w:tc>
        <w:tc>
          <w:tcPr>
            <w:tcW w:w="6320" w:type="dxa"/>
          </w:tcPr>
          <w:p w14:paraId="4A36F688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Projet social </w:t>
            </w:r>
          </w:p>
          <w:p w14:paraId="4A36F689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Projet TMS</w:t>
            </w:r>
          </w:p>
        </w:tc>
      </w:tr>
      <w:tr w:rsidR="003A3C77" w14:paraId="4A36F69D" w14:textId="77777777">
        <w:trPr>
          <w:trHeight w:val="58"/>
        </w:trPr>
        <w:tc>
          <w:tcPr>
            <w:tcW w:w="2968" w:type="dxa"/>
          </w:tcPr>
          <w:p w14:paraId="4A36F68B" w14:textId="77777777" w:rsidR="003A3C77" w:rsidRDefault="005760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mo" w:eastAsia="Arimo" w:hAnsi="Arimo" w:cs="Arimo"/>
                <w:color w:val="4221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422100"/>
                <w:sz w:val="22"/>
                <w:szCs w:val="22"/>
              </w:rPr>
              <w:t>Méthodologie (comment ?)</w:t>
            </w:r>
          </w:p>
          <w:p w14:paraId="4A36F68C" w14:textId="77777777" w:rsidR="003A3C77" w:rsidRDefault="003A3C77">
            <w:pPr>
              <w:ind w:left="42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8D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1.Lancer la démarche </w:t>
            </w:r>
          </w:p>
          <w:p w14:paraId="4A36F68E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>Informer</w:t>
            </w:r>
          </w:p>
          <w:p w14:paraId="4A36F68F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Construire le groupe projet </w:t>
            </w:r>
          </w:p>
          <w:p w14:paraId="4A36F690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after="200"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Formaliser la démarche </w:t>
            </w:r>
          </w:p>
          <w:p w14:paraId="4A36F691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2.Préparer le diagnostic </w:t>
            </w:r>
          </w:p>
          <w:p w14:paraId="4A36F692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Recherche d’indicateurs </w:t>
            </w:r>
          </w:p>
          <w:p w14:paraId="4A36F693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Revue documentaire </w:t>
            </w:r>
          </w:p>
          <w:p w14:paraId="4A36F694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Choisir les outils </w:t>
            </w:r>
          </w:p>
          <w:p w14:paraId="4A36F695" w14:textId="77777777" w:rsidR="003A3C77" w:rsidRPr="005760FE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after="200" w:line="276" w:lineRule="auto"/>
              <w:rPr>
                <w:color w:val="422100"/>
              </w:rPr>
            </w:pPr>
            <w:r w:rsidRPr="005760FE">
              <w:rPr>
                <w:rFonts w:ascii="Arimo" w:eastAsia="Arimo" w:hAnsi="Arimo" w:cs="Arimo"/>
                <w:color w:val="422100"/>
              </w:rPr>
              <w:t xml:space="preserve">Choisir un consultant / chef de projet </w:t>
            </w:r>
          </w:p>
          <w:p w14:paraId="4A36F696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3.Former le groupe projet</w:t>
            </w:r>
          </w:p>
          <w:p w14:paraId="4A36F697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4.Réaliser le diagnostic </w:t>
            </w:r>
          </w:p>
          <w:p w14:paraId="4A36F698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5.Analyser les donné</w:t>
            </w:r>
            <w:r>
              <w:rPr>
                <w:rFonts w:ascii="Arimo" w:eastAsia="Arimo" w:hAnsi="Arimo" w:cs="Arimo"/>
                <w:color w:val="422100"/>
              </w:rPr>
              <w:t xml:space="preserve">es du diagnostic </w:t>
            </w:r>
          </w:p>
          <w:p w14:paraId="4A36F699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6.Construire le plan d’actions </w:t>
            </w:r>
          </w:p>
          <w:p w14:paraId="4A36F69A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7.Mettre à jour le DUERP</w:t>
            </w:r>
          </w:p>
          <w:p w14:paraId="4A36F69B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8.Communiquer les résultats </w:t>
            </w:r>
          </w:p>
          <w:p w14:paraId="4A36F69C" w14:textId="77777777" w:rsidR="003A3C77" w:rsidRDefault="003A3C77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3A3C77" w14:paraId="4A36F6A4" w14:textId="77777777">
        <w:tc>
          <w:tcPr>
            <w:tcW w:w="2968" w:type="dxa"/>
          </w:tcPr>
          <w:p w14:paraId="4A36F69E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Responsabilités (qui ?)</w:t>
            </w:r>
          </w:p>
          <w:p w14:paraId="4A36F69F" w14:textId="77777777" w:rsidR="003A3C77" w:rsidRDefault="003A3C77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A0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DRH</w:t>
            </w:r>
          </w:p>
          <w:p w14:paraId="4A36F6A1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IRP/CHSCT</w:t>
            </w:r>
          </w:p>
          <w:p w14:paraId="4A36F6A2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ARACT/ANACT</w:t>
            </w:r>
          </w:p>
          <w:p w14:paraId="4A36F6A3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Chargé de mission qualité / gestion des risques</w:t>
            </w:r>
          </w:p>
        </w:tc>
      </w:tr>
      <w:tr w:rsidR="003A3C77" w14:paraId="4A36F6AB" w14:textId="77777777">
        <w:tc>
          <w:tcPr>
            <w:tcW w:w="2968" w:type="dxa"/>
          </w:tcPr>
          <w:p w14:paraId="4A36F6A5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Groupe de travail (avec qui ?)</w:t>
            </w:r>
          </w:p>
          <w:p w14:paraId="4A36F6A6" w14:textId="77777777" w:rsidR="003A3C77" w:rsidRDefault="003A3C77">
            <w:pPr>
              <w:tabs>
                <w:tab w:val="left" w:pos="4240"/>
              </w:tabs>
              <w:ind w:left="426" w:hanging="66"/>
              <w:jc w:val="center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A7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Groupe projet </w:t>
            </w:r>
          </w:p>
          <w:p w14:paraId="4A36F6A8" w14:textId="77777777" w:rsidR="003A3C77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422100"/>
                <w:sz w:val="22"/>
                <w:szCs w:val="22"/>
              </w:rPr>
              <w:t>Membres CHSCT</w:t>
            </w:r>
          </w:p>
          <w:p w14:paraId="4A36F6A9" w14:textId="77777777" w:rsidR="003A3C77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line="276" w:lineRule="auto"/>
              <w:rPr>
                <w:color w:val="4221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422100"/>
                <w:sz w:val="22"/>
                <w:szCs w:val="22"/>
              </w:rPr>
              <w:t xml:space="preserve">Appui méthodologique </w:t>
            </w:r>
          </w:p>
          <w:p w14:paraId="4A36F6AA" w14:textId="77777777" w:rsidR="003A3C77" w:rsidRDefault="005760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0"/>
              </w:tabs>
              <w:spacing w:after="200" w:line="276" w:lineRule="auto"/>
              <w:rPr>
                <w:color w:val="4221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422100"/>
                <w:sz w:val="22"/>
                <w:szCs w:val="22"/>
              </w:rPr>
              <w:t xml:space="preserve">Personnel </w:t>
            </w:r>
          </w:p>
        </w:tc>
      </w:tr>
      <w:tr w:rsidR="003A3C77" w14:paraId="4A36F6AF" w14:textId="77777777">
        <w:tc>
          <w:tcPr>
            <w:tcW w:w="2968" w:type="dxa"/>
          </w:tcPr>
          <w:p w14:paraId="4A36F6AC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Échéancier (quand ?)</w:t>
            </w:r>
          </w:p>
          <w:p w14:paraId="4A36F6AD" w14:textId="77777777" w:rsidR="003A3C77" w:rsidRDefault="003A3C77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AE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Avril 2021 </w:t>
            </w:r>
            <w:r>
              <w:rPr>
                <w:rFonts w:ascii="Wingdings" w:eastAsia="Wingdings" w:hAnsi="Wingdings" w:cs="Wingdings"/>
                <w:color w:val="422100"/>
              </w:rPr>
              <w:t>🡺</w:t>
            </w:r>
            <w:r>
              <w:rPr>
                <w:rFonts w:ascii="Arimo" w:eastAsia="Arimo" w:hAnsi="Arimo" w:cs="Arimo"/>
                <w:color w:val="422100"/>
              </w:rPr>
              <w:t xml:space="preserve"> décembre 202</w:t>
            </w:r>
          </w:p>
        </w:tc>
      </w:tr>
      <w:tr w:rsidR="003A3C77" w14:paraId="4A36F6B5" w14:textId="77777777">
        <w:tc>
          <w:tcPr>
            <w:tcW w:w="2968" w:type="dxa"/>
          </w:tcPr>
          <w:p w14:paraId="4A36F6B0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lastRenderedPageBreak/>
              <w:t>Coûts prévisionnels (combien ?)</w:t>
            </w:r>
          </w:p>
          <w:p w14:paraId="4A36F6B1" w14:textId="77777777" w:rsidR="003A3C77" w:rsidRDefault="003A3C77">
            <w:pPr>
              <w:tabs>
                <w:tab w:val="left" w:pos="4240"/>
              </w:tabs>
              <w:ind w:left="426" w:hanging="66"/>
              <w:jc w:val="center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B2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Formation </w:t>
            </w:r>
          </w:p>
          <w:p w14:paraId="4A36F6B3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Consultant </w:t>
            </w:r>
          </w:p>
          <w:p w14:paraId="4A36F6B4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3 rencontres groupes de travail </w:t>
            </w:r>
          </w:p>
        </w:tc>
      </w:tr>
      <w:tr w:rsidR="003A3C77" w14:paraId="4A36F6B9" w14:textId="77777777">
        <w:tc>
          <w:tcPr>
            <w:tcW w:w="2968" w:type="dxa"/>
          </w:tcPr>
          <w:p w14:paraId="4A36F6B6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Validation institutionnelle de la fiche</w:t>
            </w:r>
          </w:p>
        </w:tc>
        <w:tc>
          <w:tcPr>
            <w:tcW w:w="6320" w:type="dxa"/>
          </w:tcPr>
          <w:p w14:paraId="4A36F6B7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CHSCT</w:t>
            </w:r>
          </w:p>
          <w:p w14:paraId="4A36F6B8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Direction</w:t>
            </w:r>
          </w:p>
        </w:tc>
      </w:tr>
      <w:tr w:rsidR="003A3C77" w14:paraId="4A36F6BE" w14:textId="77777777">
        <w:tc>
          <w:tcPr>
            <w:tcW w:w="2968" w:type="dxa"/>
          </w:tcPr>
          <w:p w14:paraId="4A36F6BA" w14:textId="77777777" w:rsidR="003A3C77" w:rsidRDefault="005760FE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Revue de suivi de projet</w:t>
            </w:r>
          </w:p>
          <w:p w14:paraId="4A36F6BB" w14:textId="77777777" w:rsidR="003A3C77" w:rsidRDefault="003A3C77">
            <w:pPr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4A36F6BC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CHSCT</w:t>
            </w:r>
          </w:p>
          <w:p w14:paraId="4A36F6BD" w14:textId="77777777" w:rsidR="003A3C77" w:rsidRDefault="005760FE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Comité GDR</w:t>
            </w:r>
          </w:p>
        </w:tc>
      </w:tr>
    </w:tbl>
    <w:p w14:paraId="4A36F6BF" w14:textId="77777777" w:rsidR="003A3C77" w:rsidRDefault="005760FE">
      <w:pPr>
        <w:tabs>
          <w:tab w:val="left" w:pos="6840"/>
        </w:tabs>
        <w:rPr>
          <w:b/>
          <w:color w:val="004080"/>
          <w:sz w:val="28"/>
          <w:szCs w:val="28"/>
        </w:rPr>
      </w:pPr>
      <w:r>
        <w:rPr>
          <w:b/>
          <w:color w:val="004080"/>
          <w:sz w:val="28"/>
          <w:szCs w:val="28"/>
        </w:rPr>
        <w:tab/>
      </w:r>
    </w:p>
    <w:sectPr w:rsidR="003A3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F6C8" w14:textId="77777777" w:rsidR="00000000" w:rsidRDefault="005760FE">
      <w:pPr>
        <w:spacing w:after="0" w:line="240" w:lineRule="auto"/>
      </w:pPr>
      <w:r>
        <w:separator/>
      </w:r>
    </w:p>
  </w:endnote>
  <w:endnote w:type="continuationSeparator" w:id="0">
    <w:p w14:paraId="4A36F6CA" w14:textId="77777777" w:rsidR="00000000" w:rsidRDefault="005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7449" w14:textId="77777777" w:rsidR="005760FE" w:rsidRDefault="00576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F6C2" w14:textId="2BD43B8E" w:rsidR="003A3C77" w:rsidRPr="005760FE" w:rsidRDefault="00576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CMQ 2023</w:t>
    </w:r>
    <w:r>
      <w:rPr>
        <w:color w:val="000000"/>
        <w:sz w:val="20"/>
        <w:szCs w:val="20"/>
      </w:rPr>
      <w:t>-2024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A36F6C3" w14:textId="77777777" w:rsidR="003A3C77" w:rsidRDefault="003A3C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B9F6" w14:textId="77777777" w:rsidR="005760FE" w:rsidRDefault="00576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F6C4" w14:textId="77777777" w:rsidR="00000000" w:rsidRDefault="005760FE">
      <w:pPr>
        <w:spacing w:after="0" w:line="240" w:lineRule="auto"/>
      </w:pPr>
      <w:r>
        <w:separator/>
      </w:r>
    </w:p>
  </w:footnote>
  <w:footnote w:type="continuationSeparator" w:id="0">
    <w:p w14:paraId="4A36F6C6" w14:textId="77777777" w:rsidR="00000000" w:rsidRDefault="0057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359" w14:textId="77777777" w:rsidR="005760FE" w:rsidRDefault="00576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F6C0" w14:textId="77777777" w:rsidR="003A3C77" w:rsidRDefault="005760FE">
    <w:pPr>
      <w:tabs>
        <w:tab w:val="left" w:pos="2955"/>
      </w:tabs>
      <w:spacing w:before="240" w:after="120" w:line="240" w:lineRule="auto"/>
      <w:jc w:val="both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36F6C4" wp14:editId="4A36F6C5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7562215" cy="40386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403860"/>
                        <a:chOff x="1564893" y="3578070"/>
                        <a:chExt cx="7562215" cy="403860"/>
                      </a:xfrm>
                    </wpg:grpSpPr>
                    <wpg:grpSp>
                      <wpg:cNvPr id="1787004167" name="Groupe 1787004167"/>
                      <wpg:cNvGrpSpPr/>
                      <wpg:grpSpPr>
                        <a:xfrm>
                          <a:off x="1564893" y="3578070"/>
                          <a:ext cx="7562215" cy="403860"/>
                          <a:chOff x="0" y="0"/>
                          <a:chExt cx="7164705" cy="423080"/>
                        </a:xfrm>
                      </wpg:grpSpPr>
                      <wps:wsp>
                        <wps:cNvPr id="588981212" name="Rectangle 588981212"/>
                        <wps:cNvSpPr/>
                        <wps:spPr>
                          <a:xfrm>
                            <a:off x="0" y="0"/>
                            <a:ext cx="7164700" cy="42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36F6C8" w14:textId="77777777" w:rsidR="003A3C77" w:rsidRDefault="003A3C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6808317" name="Connecteur droit avec flèche 1016808317"/>
                        <wps:cNvCnPr/>
                        <wps:spPr>
                          <a:xfrm>
                            <a:off x="0" y="0"/>
                            <a:ext cx="716470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B49F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738206790" name="Connecteur droit avec flèche 1738206790"/>
                        <wps:cNvCnPr/>
                        <wps:spPr>
                          <a:xfrm>
                            <a:off x="0" y="143301"/>
                            <a:ext cx="356425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ADD58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36445497" name="Connecteur droit avec flèche 736445497"/>
                        <wps:cNvCnPr/>
                        <wps:spPr>
                          <a:xfrm>
                            <a:off x="0" y="286603"/>
                            <a:ext cx="564959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F284B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06561372" name="Connecteur droit avec flèche 1106561372"/>
                        <wps:cNvCnPr/>
                        <wps:spPr>
                          <a:xfrm>
                            <a:off x="0" y="423080"/>
                            <a:ext cx="468693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57C3B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7562215" cy="40386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403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36F6C6" wp14:editId="4A36F6C7">
          <wp:simplePos x="0" y="0"/>
          <wp:positionH relativeFrom="column">
            <wp:posOffset>5988050</wp:posOffset>
          </wp:positionH>
          <wp:positionV relativeFrom="paragraph">
            <wp:posOffset>-93182</wp:posOffset>
          </wp:positionV>
          <wp:extent cx="467360" cy="4470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36F6C1" w14:textId="77777777" w:rsidR="003A3C77" w:rsidRDefault="003A3C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7DA" w14:textId="77777777" w:rsidR="005760FE" w:rsidRDefault="00576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2C1"/>
    <w:multiLevelType w:val="multilevel"/>
    <w:tmpl w:val="38B02070"/>
    <w:lvl w:ilvl="0">
      <w:start w:val="7"/>
      <w:numFmt w:val="bullet"/>
      <w:lvlText w:val="-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97183A"/>
    <w:multiLevelType w:val="multilevel"/>
    <w:tmpl w:val="53E28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2773">
    <w:abstractNumId w:val="1"/>
  </w:num>
  <w:num w:numId="2" w16cid:durableId="11383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77"/>
    <w:rsid w:val="003A3C77"/>
    <w:rsid w:val="005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6F669"/>
  <w15:docId w15:val="{B6406535-B5FA-45FA-8244-AA20770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0FE"/>
  </w:style>
  <w:style w:type="paragraph" w:styleId="Pieddepage">
    <w:name w:val="footer"/>
    <w:basedOn w:val="Normal"/>
    <w:link w:val="PieddepageCar"/>
    <w:uiPriority w:val="99"/>
    <w:unhideWhenUsed/>
    <w:rsid w:val="0057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BUSSY</cp:lastModifiedBy>
  <cp:revision>2</cp:revision>
  <dcterms:created xsi:type="dcterms:W3CDTF">2023-06-06T11:52:00Z</dcterms:created>
  <dcterms:modified xsi:type="dcterms:W3CDTF">2023-06-06T11:53:00Z</dcterms:modified>
</cp:coreProperties>
</file>